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w:t>
            </w:r>
            <w:r>
              <w:rPr>
                <w:shd w:val="nil" w:color="auto" w:fill="auto"/>
                <w:rtl w:val="0"/>
                <w:lang w:val="en-US"/>
              </w:rPr>
              <w:t>@tu.koszalin.pl</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Selected Design Studio 1</w:t>
            </w:r>
          </w:p>
          <w:p>
            <w:pPr>
              <w:pStyle w:val="Normal.0"/>
              <w:bidi w:val="0"/>
              <w:spacing w:after="0" w:line="240" w:lineRule="auto"/>
              <w:ind w:left="0" w:right="0" w:firstLine="0"/>
              <w:jc w:val="left"/>
              <w:rPr>
                <w:rtl w:val="0"/>
              </w:rPr>
            </w:pPr>
            <w:r>
              <w:rPr>
                <w:shd w:val="nil" w:color="auto" w:fill="auto"/>
                <w:rtl w:val="0"/>
                <w:lang w:val="en-US"/>
              </w:rPr>
              <w:t>Small Design Forms Workshop</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Piotr Stramski</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p.stramski@tu.koszalin.pl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20</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1211&gt;2101-WPP1.s5</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90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project</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z w:val="18"/>
                <w:szCs w:val="18"/>
                <w:shd w:val="nil" w:color="auto" w:fill="auto"/>
                <w:rtl w:val="0"/>
                <w:lang w:val="en-US"/>
              </w:rPr>
              <w:t>project work, presentation, continuous assessment,</w:t>
            </w:r>
          </w:p>
        </w:tc>
      </w:tr>
      <w:tr>
        <w:tblPrEx>
          <w:shd w:val="clear" w:color="auto" w:fill="ced7e7"/>
        </w:tblPrEx>
        <w:trPr>
          <w:trHeight w:val="360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 xml:space="preserve">The course continues the exploration of small-scale design. Students develop the ability to construct design narratives by creating functional objects that go beyond utility and aesthetics </w:t>
            </w:r>
            <w:r>
              <w:rPr>
                <w:shd w:val="nil" w:color="auto" w:fill="auto"/>
                <w:rtl w:val="0"/>
                <w:lang w:val="en-US"/>
              </w:rPr>
              <w:t xml:space="preserve">– </w:t>
            </w:r>
            <w:r>
              <w:rPr>
                <w:shd w:val="nil" w:color="auto" w:fill="auto"/>
                <w:rtl w:val="0"/>
                <w:lang w:val="en-US"/>
              </w:rPr>
              <w:t>becoming carriers of ideas, reflections, or cultural commentary. The assignments focus on discovering new contexts of meaning for everyday objects and on consciously designing the relationship between form, material, and message. Participants create their own prototypes using selected technologies and media, with an emphasis on original concepts and formal experimentation.</w:t>
            </w:r>
          </w:p>
          <w:p>
            <w:pPr>
              <w:pStyle w:val="Normal.0"/>
              <w:spacing w:after="0" w:line="240" w:lineRule="auto"/>
            </w:pPr>
            <w:r>
              <w:rPr>
                <w:shd w:val="nil" w:color="auto" w:fill="auto"/>
                <w:lang w:val="en-US"/>
              </w:rPr>
            </w:r>
          </w:p>
        </w:tc>
      </w:tr>
      <w:tr>
        <w:tblPrEx>
          <w:shd w:val="clear" w:color="auto" w:fill="ced7e7"/>
        </w:tblPrEx>
        <w:trPr>
          <w:trHeight w:val="74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3</w:t>
            </w:r>
            <w:r>
              <w:rPr>
                <w:shd w:val="nil" w:color="auto" w:fill="auto"/>
                <w:vertAlign w:val="superscript"/>
                <w:rtl w:val="0"/>
                <w:lang w:val="en-US"/>
              </w:rPr>
              <w:t>rd</w:t>
            </w:r>
            <w:r>
              <w:rPr>
                <w:shd w:val="nil" w:color="auto" w:fill="auto"/>
                <w:rtl w:val="0"/>
                <w:lang w:val="en-US"/>
              </w:rPr>
              <w:t xml:space="preserve"> grade course (5</w:t>
            </w:r>
            <w:r>
              <w:rPr>
                <w:shd w:val="nil" w:color="auto" w:fill="auto"/>
                <w:vertAlign w:val="superscript"/>
                <w:rtl w:val="0"/>
                <w:lang w:val="en-US"/>
              </w:rPr>
              <w:t>th</w:t>
            </w:r>
            <w:r>
              <w:rPr>
                <w:shd w:val="nil" w:color="auto" w:fill="auto"/>
                <w:rtl w:val="0"/>
                <w:lang w:val="en-US"/>
              </w:rPr>
              <w:t xml:space="preserve"> semester)</w:t>
            </w:r>
          </w:p>
          <w:p>
            <w:pPr>
              <w:pStyle w:val="Normal.0"/>
              <w:spacing w:after="0" w:line="240" w:lineRule="auto"/>
            </w:pPr>
            <w:r>
              <w:rPr>
                <w:shd w:val="nil" w:color="auto" w:fill="auto"/>
                <w:lang w:val="en-US"/>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pPr>
        <w:pStyle w:val="Normal.0"/>
      </w:pPr>
      <w:r>
        <w:rPr>
          <w:lang w:val="en-US"/>
        </w:r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